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E6" w:rsidRPr="00513E2F" w:rsidRDefault="00AB0FE6" w:rsidP="00AB0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E2F">
        <w:rPr>
          <w:rFonts w:ascii="Times New Roman" w:hAnsi="Times New Roman"/>
          <w:b/>
          <w:sz w:val="24"/>
          <w:szCs w:val="24"/>
        </w:rPr>
        <w:t>Integrated Technology Lesson Plan</w:t>
      </w:r>
    </w:p>
    <w:p w:rsidR="00AB0FE6" w:rsidRDefault="00AB0FE6" w:rsidP="00AB0F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980"/>
        <w:gridCol w:w="2700"/>
        <w:gridCol w:w="2340"/>
        <w:gridCol w:w="2070"/>
        <w:gridCol w:w="2250"/>
      </w:tblGrid>
      <w:tr w:rsidR="00AB0FE6" w:rsidRPr="00AC380F" w:rsidTr="0044058C">
        <w:tc>
          <w:tcPr>
            <w:tcW w:w="3420" w:type="dxa"/>
            <w:shd w:val="clear" w:color="auto" w:fill="000000"/>
          </w:tcPr>
          <w:p w:rsidR="00AB0FE6" w:rsidRPr="00AC380F" w:rsidRDefault="00AB0FE6" w:rsidP="0044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00"/>
            <w:vAlign w:val="center"/>
          </w:tcPr>
          <w:p w:rsidR="00AB0FE6" w:rsidRPr="00AC380F" w:rsidRDefault="00AB0FE6" w:rsidP="0044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F">
              <w:rPr>
                <w:rFonts w:ascii="Times New Roman" w:hAnsi="Times New Roman"/>
                <w:b/>
                <w:sz w:val="20"/>
                <w:szCs w:val="20"/>
              </w:rPr>
              <w:t>Standards</w:t>
            </w:r>
          </w:p>
        </w:tc>
        <w:tc>
          <w:tcPr>
            <w:tcW w:w="2700" w:type="dxa"/>
            <w:shd w:val="clear" w:color="auto" w:fill="92D050"/>
            <w:vAlign w:val="center"/>
          </w:tcPr>
          <w:p w:rsidR="00AB0FE6" w:rsidRPr="00AC380F" w:rsidRDefault="00AB0FE6" w:rsidP="0044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Distinguished</w:t>
            </w:r>
            <w:r w:rsidRPr="00AC380F">
              <w:rPr>
                <w:rFonts w:ascii="Times New Roman" w:hAnsi="Times New Roman"/>
                <w:b/>
                <w:sz w:val="20"/>
                <w:szCs w:val="20"/>
              </w:rPr>
              <w:t>(4)</w:t>
            </w:r>
          </w:p>
        </w:tc>
        <w:tc>
          <w:tcPr>
            <w:tcW w:w="2340" w:type="dxa"/>
            <w:shd w:val="clear" w:color="auto" w:fill="92D050"/>
            <w:vAlign w:val="center"/>
          </w:tcPr>
          <w:p w:rsidR="00AB0FE6" w:rsidRPr="00AC380F" w:rsidRDefault="00AB0FE6" w:rsidP="0044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Proficient</w:t>
            </w:r>
            <w:r w:rsidRPr="00AC380F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2070" w:type="dxa"/>
            <w:shd w:val="clear" w:color="auto" w:fill="92D050"/>
            <w:vAlign w:val="center"/>
          </w:tcPr>
          <w:p w:rsidR="00AB0FE6" w:rsidRPr="00AC380F" w:rsidRDefault="00AB0FE6" w:rsidP="0044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F">
              <w:rPr>
                <w:rFonts w:ascii="Times New Roman" w:hAnsi="Times New Roman"/>
                <w:b/>
                <w:sz w:val="20"/>
                <w:szCs w:val="20"/>
              </w:rPr>
              <w:t>Emerging (2)</w:t>
            </w:r>
          </w:p>
        </w:tc>
        <w:tc>
          <w:tcPr>
            <w:tcW w:w="2250" w:type="dxa"/>
            <w:shd w:val="clear" w:color="auto" w:fill="92D050"/>
            <w:vAlign w:val="center"/>
          </w:tcPr>
          <w:p w:rsidR="00AB0FE6" w:rsidRPr="00AC380F" w:rsidRDefault="00AB0FE6" w:rsidP="0044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F">
              <w:rPr>
                <w:rFonts w:ascii="Times New Roman" w:hAnsi="Times New Roman"/>
                <w:b/>
                <w:sz w:val="20"/>
                <w:szCs w:val="20"/>
              </w:rPr>
              <w:t>Unsatisfactory (1)</w:t>
            </w:r>
          </w:p>
        </w:tc>
      </w:tr>
      <w:tr w:rsidR="00AB0FE6" w:rsidRPr="00AC380F" w:rsidTr="0044058C">
        <w:tc>
          <w:tcPr>
            <w:tcW w:w="3420" w:type="dxa"/>
            <w:shd w:val="clear" w:color="auto" w:fill="auto"/>
          </w:tcPr>
          <w:p w:rsidR="00AB0FE6" w:rsidRPr="00792DE3" w:rsidRDefault="00AB0FE6" w:rsidP="004405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92DE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Standards and Objectives Alignment</w:t>
            </w:r>
          </w:p>
          <w:p w:rsidR="00AB0FE6" w:rsidRPr="00792DE3" w:rsidRDefault="00AB0FE6" w:rsidP="004405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DE3">
              <w:rPr>
                <w:rFonts w:ascii="Times New Roman" w:hAnsi="Times New Roman"/>
                <w:sz w:val="18"/>
                <w:szCs w:val="18"/>
              </w:rPr>
              <w:t>K-12 standards alignment</w:t>
            </w:r>
          </w:p>
          <w:p w:rsidR="00AB0FE6" w:rsidRPr="00792DE3" w:rsidRDefault="00AB0FE6" w:rsidP="004405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DE3">
              <w:rPr>
                <w:rFonts w:ascii="Times New Roman" w:hAnsi="Times New Roman"/>
                <w:sz w:val="18"/>
                <w:szCs w:val="18"/>
              </w:rPr>
              <w:t>Measureable objectives to evaluate student learning</w:t>
            </w:r>
          </w:p>
        </w:tc>
        <w:tc>
          <w:tcPr>
            <w:tcW w:w="1980" w:type="dxa"/>
          </w:tcPr>
          <w:p w:rsidR="00AB0FE6" w:rsidRPr="00792DE3" w:rsidRDefault="00AB0FE6" w:rsidP="00440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DE3">
              <w:rPr>
                <w:rFonts w:ascii="Times New Roman" w:hAnsi="Times New Roman"/>
                <w:sz w:val="18"/>
                <w:szCs w:val="18"/>
              </w:rPr>
              <w:t>InTASC: 1, 4, 7</w:t>
            </w:r>
          </w:p>
          <w:p w:rsidR="00AB0FE6" w:rsidRPr="00792DE3" w:rsidRDefault="00AB0FE6" w:rsidP="00440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B0FE6" w:rsidRPr="00792DE3" w:rsidRDefault="00AB0FE6" w:rsidP="00440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DE3">
              <w:rPr>
                <w:rFonts w:ascii="Times New Roman" w:hAnsi="Times New Roman"/>
                <w:sz w:val="18"/>
                <w:szCs w:val="18"/>
              </w:rPr>
              <w:t>VDOE: 1,2,3</w:t>
            </w:r>
          </w:p>
          <w:p w:rsidR="00AB0FE6" w:rsidRPr="00792DE3" w:rsidRDefault="00AB0FE6" w:rsidP="00440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B0FE6" w:rsidRPr="00792DE3" w:rsidRDefault="00AB0FE6" w:rsidP="00440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DE3">
              <w:rPr>
                <w:rFonts w:ascii="Times New Roman" w:hAnsi="Times New Roman"/>
                <w:sz w:val="18"/>
                <w:szCs w:val="18"/>
              </w:rPr>
              <w:t>CAEP: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2700" w:type="dxa"/>
            <w:shd w:val="clear" w:color="auto" w:fill="auto"/>
          </w:tcPr>
          <w:p w:rsidR="00AB0FE6" w:rsidRPr="00792DE3" w:rsidRDefault="00AB0FE6" w:rsidP="00440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DE3">
              <w:rPr>
                <w:rFonts w:ascii="Times New Roman" w:hAnsi="Times New Roman"/>
                <w:sz w:val="18"/>
                <w:szCs w:val="18"/>
              </w:rPr>
              <w:t>Lesson reflects and includes at least two measurable objectives adequately aligned with k-12 standards for the effective use of technology.</w:t>
            </w:r>
          </w:p>
        </w:tc>
        <w:tc>
          <w:tcPr>
            <w:tcW w:w="2340" w:type="dxa"/>
            <w:shd w:val="clear" w:color="auto" w:fill="auto"/>
          </w:tcPr>
          <w:p w:rsidR="00AB0FE6" w:rsidRPr="00792DE3" w:rsidRDefault="00AB0FE6" w:rsidP="00440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DE3">
              <w:rPr>
                <w:rFonts w:ascii="Times New Roman" w:hAnsi="Times New Roman"/>
                <w:sz w:val="18"/>
                <w:szCs w:val="18"/>
              </w:rPr>
              <w:t>Lesson adequately reflects and includes at least one measurable objective aligned with K-12 standards for the effective use of technology</w:t>
            </w:r>
          </w:p>
        </w:tc>
        <w:tc>
          <w:tcPr>
            <w:tcW w:w="2070" w:type="dxa"/>
            <w:shd w:val="clear" w:color="auto" w:fill="auto"/>
          </w:tcPr>
          <w:p w:rsidR="00AB0FE6" w:rsidRPr="00792DE3" w:rsidRDefault="00AB0FE6" w:rsidP="00440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DE3">
              <w:rPr>
                <w:rFonts w:ascii="Times New Roman" w:hAnsi="Times New Roman"/>
                <w:sz w:val="18"/>
                <w:szCs w:val="18"/>
              </w:rPr>
              <w:t>Lesson reflects limited alignment with K-12 standards and provides limited measurable objectives for the effective use of technology.</w:t>
            </w:r>
          </w:p>
          <w:p w:rsidR="00AB0FE6" w:rsidRPr="00792DE3" w:rsidRDefault="00AB0FE6" w:rsidP="00440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AB0FE6" w:rsidRPr="00792DE3" w:rsidRDefault="00AB0FE6" w:rsidP="00440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DE3">
              <w:rPr>
                <w:rFonts w:ascii="Times New Roman" w:hAnsi="Times New Roman"/>
                <w:sz w:val="18"/>
                <w:szCs w:val="18"/>
              </w:rPr>
              <w:t>Lesson does not align with K-12 standards nor provides clear measurable objectives and does not measure the effective use of technology.</w:t>
            </w:r>
          </w:p>
        </w:tc>
      </w:tr>
      <w:tr w:rsidR="00AB0FE6" w:rsidRPr="00AC380F" w:rsidTr="0044058C">
        <w:tc>
          <w:tcPr>
            <w:tcW w:w="3420" w:type="dxa"/>
            <w:shd w:val="clear" w:color="auto" w:fill="auto"/>
          </w:tcPr>
          <w:p w:rsidR="00AB0FE6" w:rsidRPr="00792DE3" w:rsidRDefault="00AB0FE6" w:rsidP="004405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92DE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Assessment</w:t>
            </w:r>
          </w:p>
          <w:p w:rsidR="00AB0FE6" w:rsidRPr="00792DE3" w:rsidRDefault="00AB0FE6" w:rsidP="0044058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DE3">
              <w:rPr>
                <w:rFonts w:ascii="Times New Roman" w:hAnsi="Times New Roman"/>
                <w:sz w:val="18"/>
                <w:szCs w:val="18"/>
              </w:rPr>
              <w:t>Formative and summative assessment(s) that measure student learning</w:t>
            </w:r>
          </w:p>
          <w:p w:rsidR="00AB0FE6" w:rsidRPr="00792DE3" w:rsidRDefault="00AB0FE6" w:rsidP="0044058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DE3">
              <w:rPr>
                <w:rFonts w:ascii="Times New Roman" w:hAnsi="Times New Roman"/>
                <w:sz w:val="18"/>
                <w:szCs w:val="18"/>
              </w:rPr>
              <w:t>Appropriately measure lesson objectives</w:t>
            </w:r>
          </w:p>
        </w:tc>
        <w:tc>
          <w:tcPr>
            <w:tcW w:w="1980" w:type="dxa"/>
          </w:tcPr>
          <w:p w:rsidR="00AB0FE6" w:rsidRPr="00792DE3" w:rsidRDefault="00AB0FE6" w:rsidP="00440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DE3">
              <w:rPr>
                <w:rFonts w:ascii="Times New Roman" w:hAnsi="Times New Roman"/>
                <w:sz w:val="18"/>
                <w:szCs w:val="18"/>
              </w:rPr>
              <w:t>InTASC: 6</w:t>
            </w:r>
          </w:p>
          <w:p w:rsidR="00AB0FE6" w:rsidRPr="00792DE3" w:rsidRDefault="00AB0FE6" w:rsidP="00440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B0FE6" w:rsidRPr="00792DE3" w:rsidRDefault="00AB0FE6" w:rsidP="00440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DE3">
              <w:rPr>
                <w:rFonts w:ascii="Times New Roman" w:hAnsi="Times New Roman"/>
                <w:sz w:val="18"/>
                <w:szCs w:val="18"/>
              </w:rPr>
              <w:t>VDOE: 4</w:t>
            </w:r>
          </w:p>
          <w:p w:rsidR="00AB0FE6" w:rsidRPr="00792DE3" w:rsidRDefault="00AB0FE6" w:rsidP="00440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B0FE6" w:rsidRPr="00792DE3" w:rsidRDefault="00AB0FE6" w:rsidP="00440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DE3">
              <w:rPr>
                <w:rFonts w:ascii="Times New Roman" w:hAnsi="Times New Roman"/>
                <w:sz w:val="18"/>
                <w:szCs w:val="18"/>
              </w:rPr>
              <w:t>CAEP: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2700" w:type="dxa"/>
            <w:shd w:val="clear" w:color="auto" w:fill="auto"/>
          </w:tcPr>
          <w:p w:rsidR="00AB0FE6" w:rsidRPr="00792DE3" w:rsidRDefault="00AB0FE6" w:rsidP="00440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DE3">
              <w:rPr>
                <w:rFonts w:ascii="Times New Roman" w:hAnsi="Times New Roman"/>
                <w:sz w:val="18"/>
                <w:szCs w:val="18"/>
              </w:rPr>
              <w:t>Lesson provides an effective assessment that demonstrates a relationship between student achievement and technology emersion.</w:t>
            </w:r>
          </w:p>
        </w:tc>
        <w:tc>
          <w:tcPr>
            <w:tcW w:w="2340" w:type="dxa"/>
            <w:shd w:val="clear" w:color="auto" w:fill="auto"/>
          </w:tcPr>
          <w:p w:rsidR="00AB0FE6" w:rsidRPr="00792DE3" w:rsidRDefault="00AB0FE6" w:rsidP="00440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DE3">
              <w:rPr>
                <w:rFonts w:ascii="Times New Roman" w:hAnsi="Times New Roman"/>
                <w:sz w:val="18"/>
                <w:szCs w:val="18"/>
              </w:rPr>
              <w:t>Lesson provides a moderate assessment that demonstrates a relationship between student achievement and technology emersion.</w:t>
            </w:r>
          </w:p>
        </w:tc>
        <w:tc>
          <w:tcPr>
            <w:tcW w:w="2070" w:type="dxa"/>
            <w:shd w:val="clear" w:color="auto" w:fill="auto"/>
          </w:tcPr>
          <w:p w:rsidR="00AB0FE6" w:rsidRPr="00792DE3" w:rsidRDefault="00AB0FE6" w:rsidP="00440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DE3">
              <w:rPr>
                <w:rFonts w:ascii="Times New Roman" w:hAnsi="Times New Roman"/>
                <w:sz w:val="18"/>
                <w:szCs w:val="18"/>
              </w:rPr>
              <w:t>Lesson provides a limited level of assessment that demonstrates a relationship between student achievement and technology emersion.</w:t>
            </w:r>
          </w:p>
        </w:tc>
        <w:tc>
          <w:tcPr>
            <w:tcW w:w="2250" w:type="dxa"/>
            <w:shd w:val="clear" w:color="auto" w:fill="auto"/>
          </w:tcPr>
          <w:p w:rsidR="00AB0FE6" w:rsidRPr="00792DE3" w:rsidRDefault="00AB0FE6" w:rsidP="00440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DE3">
              <w:rPr>
                <w:rFonts w:ascii="Times New Roman" w:hAnsi="Times New Roman"/>
                <w:sz w:val="18"/>
                <w:szCs w:val="18"/>
              </w:rPr>
              <w:t>Lesson an ineffective assessment that demonstrates a relationship between student achievement and technology emersion.</w:t>
            </w:r>
          </w:p>
        </w:tc>
      </w:tr>
      <w:tr w:rsidR="00AB0FE6" w:rsidRPr="00AC380F" w:rsidTr="0044058C">
        <w:tc>
          <w:tcPr>
            <w:tcW w:w="3420" w:type="dxa"/>
            <w:shd w:val="clear" w:color="auto" w:fill="auto"/>
          </w:tcPr>
          <w:p w:rsidR="00AB0FE6" w:rsidRPr="00AB0FE6" w:rsidRDefault="00AB0FE6" w:rsidP="00AB0FE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AB0FE6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 xml:space="preserve">Strategies for Effective Use of Technology </w:t>
            </w:r>
          </w:p>
          <w:p w:rsidR="00AB0FE6" w:rsidRPr="00AB0FE6" w:rsidRDefault="00AB0FE6" w:rsidP="00AB0F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FE6">
              <w:rPr>
                <w:rFonts w:ascii="Times New Roman" w:hAnsi="Times New Roman"/>
                <w:color w:val="000000"/>
                <w:sz w:val="18"/>
                <w:szCs w:val="18"/>
              </w:rPr>
              <w:t>Student Engagement</w:t>
            </w:r>
          </w:p>
          <w:p w:rsidR="00AB0FE6" w:rsidRPr="00AB0FE6" w:rsidRDefault="00AB0FE6" w:rsidP="00AB0F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FE6">
              <w:rPr>
                <w:rFonts w:ascii="Times New Roman" w:hAnsi="Times New Roman"/>
                <w:color w:val="000000"/>
                <w:sz w:val="18"/>
                <w:szCs w:val="18"/>
              </w:rPr>
              <w:t>Technology support</w:t>
            </w:r>
          </w:p>
          <w:p w:rsidR="00AB0FE6" w:rsidRPr="00AB0FE6" w:rsidRDefault="00AB0FE6" w:rsidP="00AB0FE6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AB0FE6" w:rsidRPr="00AB0FE6" w:rsidRDefault="008E5874" w:rsidP="004405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TBA</w:t>
            </w:r>
            <w:bookmarkStart w:id="0" w:name="_GoBack"/>
            <w:bookmarkEnd w:id="0"/>
          </w:p>
        </w:tc>
        <w:tc>
          <w:tcPr>
            <w:tcW w:w="2700" w:type="dxa"/>
            <w:shd w:val="clear" w:color="auto" w:fill="auto"/>
          </w:tcPr>
          <w:p w:rsidR="00AB0FE6" w:rsidRPr="00AB0FE6" w:rsidRDefault="00AB0FE6" w:rsidP="004405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FE6">
              <w:rPr>
                <w:rFonts w:ascii="Times New Roman" w:hAnsi="Times New Roman"/>
                <w:color w:val="000000"/>
                <w:sz w:val="18"/>
                <w:szCs w:val="18"/>
              </w:rPr>
              <w:t>Lesson provides appropriate differentiated strategies that move students through at least three levels of Bloom’s Taxonomy</w:t>
            </w:r>
          </w:p>
        </w:tc>
        <w:tc>
          <w:tcPr>
            <w:tcW w:w="2340" w:type="dxa"/>
            <w:shd w:val="clear" w:color="auto" w:fill="auto"/>
          </w:tcPr>
          <w:p w:rsidR="00AB0FE6" w:rsidRPr="00AB0FE6" w:rsidRDefault="00AB0FE6" w:rsidP="00440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B0FE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Lesson provides appropriate differentiated strategies that move students through at least two levels of Bloom’s Taxonomy</w:t>
            </w:r>
          </w:p>
        </w:tc>
        <w:tc>
          <w:tcPr>
            <w:tcW w:w="2070" w:type="dxa"/>
            <w:shd w:val="clear" w:color="auto" w:fill="auto"/>
          </w:tcPr>
          <w:p w:rsidR="00AB0FE6" w:rsidRPr="00AB0FE6" w:rsidRDefault="00AB0FE6" w:rsidP="004405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FE6">
              <w:rPr>
                <w:rFonts w:ascii="Times New Roman" w:hAnsi="Times New Roman"/>
                <w:color w:val="000000"/>
                <w:sz w:val="18"/>
                <w:szCs w:val="18"/>
              </w:rPr>
              <w:t>Lesson provides appropriate differentiated strategies that move students through at least one level of Bloom’s Taxonomy</w:t>
            </w:r>
          </w:p>
        </w:tc>
        <w:tc>
          <w:tcPr>
            <w:tcW w:w="2250" w:type="dxa"/>
            <w:shd w:val="clear" w:color="auto" w:fill="auto"/>
          </w:tcPr>
          <w:p w:rsidR="00AB0FE6" w:rsidRPr="00AB0FE6" w:rsidRDefault="00AB0FE6" w:rsidP="00440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B0FE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Lesson does not provide any differentiated strategies that move students through any levels of Bloom’s Taxonomy</w:t>
            </w:r>
          </w:p>
        </w:tc>
      </w:tr>
      <w:tr w:rsidR="00AB0FE6" w:rsidRPr="00AC380F" w:rsidTr="0044058C">
        <w:tc>
          <w:tcPr>
            <w:tcW w:w="3420" w:type="dxa"/>
            <w:shd w:val="clear" w:color="auto" w:fill="auto"/>
          </w:tcPr>
          <w:p w:rsidR="00AB0FE6" w:rsidRPr="00792DE3" w:rsidRDefault="00AB0FE6" w:rsidP="004405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92DE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Diversity (needs for Diverse Learners)</w:t>
            </w:r>
          </w:p>
          <w:p w:rsidR="00AB0FE6" w:rsidRPr="00792DE3" w:rsidRDefault="00AB0FE6" w:rsidP="0044058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DE3">
              <w:rPr>
                <w:rFonts w:ascii="Times New Roman" w:hAnsi="Times New Roman"/>
                <w:sz w:val="18"/>
                <w:szCs w:val="18"/>
              </w:rPr>
              <w:t>Address the needs of all learners</w:t>
            </w:r>
          </w:p>
          <w:p w:rsidR="00AB0FE6" w:rsidRPr="00792DE3" w:rsidRDefault="00AB0FE6" w:rsidP="0044058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DE3">
              <w:rPr>
                <w:rFonts w:ascii="Times New Roman" w:hAnsi="Times New Roman"/>
                <w:sz w:val="18"/>
                <w:szCs w:val="18"/>
              </w:rPr>
              <w:t>Assistive technologies where appropriate</w:t>
            </w:r>
          </w:p>
          <w:p w:rsidR="00AB0FE6" w:rsidRPr="00792DE3" w:rsidRDefault="00AB0FE6" w:rsidP="0044058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DE3">
              <w:rPr>
                <w:rFonts w:ascii="Times New Roman" w:hAnsi="Times New Roman"/>
                <w:sz w:val="18"/>
                <w:szCs w:val="18"/>
              </w:rPr>
              <w:t>Instruction provides differentiation of learning</w:t>
            </w:r>
          </w:p>
        </w:tc>
        <w:tc>
          <w:tcPr>
            <w:tcW w:w="1980" w:type="dxa"/>
          </w:tcPr>
          <w:p w:rsidR="00AB0FE6" w:rsidRPr="00792DE3" w:rsidRDefault="00AB0FE6" w:rsidP="00440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DE3">
              <w:rPr>
                <w:rFonts w:ascii="Times New Roman" w:hAnsi="Times New Roman"/>
                <w:sz w:val="18"/>
                <w:szCs w:val="18"/>
              </w:rPr>
              <w:t>InTASC: 1, 2</w:t>
            </w:r>
          </w:p>
          <w:p w:rsidR="00AB0FE6" w:rsidRPr="00792DE3" w:rsidRDefault="00AB0FE6" w:rsidP="00440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B0FE6" w:rsidRPr="00792DE3" w:rsidRDefault="00AB0FE6" w:rsidP="00440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DE3">
              <w:rPr>
                <w:rFonts w:ascii="Times New Roman" w:hAnsi="Times New Roman"/>
                <w:sz w:val="18"/>
                <w:szCs w:val="18"/>
              </w:rPr>
              <w:t>VDOE: 1,6</w:t>
            </w:r>
          </w:p>
          <w:p w:rsidR="00AB0FE6" w:rsidRPr="00792DE3" w:rsidRDefault="00AB0FE6" w:rsidP="00440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B0FE6" w:rsidRPr="00792DE3" w:rsidRDefault="00AB0FE6" w:rsidP="00440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DE3">
              <w:rPr>
                <w:rFonts w:ascii="Times New Roman" w:hAnsi="Times New Roman"/>
                <w:sz w:val="18"/>
                <w:szCs w:val="18"/>
              </w:rPr>
              <w:t>CAEP: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2700" w:type="dxa"/>
            <w:shd w:val="clear" w:color="auto" w:fill="auto"/>
          </w:tcPr>
          <w:p w:rsidR="00AB0FE6" w:rsidRPr="00792DE3" w:rsidRDefault="00AB0FE6" w:rsidP="00440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DE3">
              <w:rPr>
                <w:rFonts w:ascii="Times New Roman" w:hAnsi="Times New Roman"/>
                <w:sz w:val="18"/>
                <w:szCs w:val="18"/>
              </w:rPr>
              <w:t>Lesson demonstrates the ability to appropriately apply resources to target specific learning needs of multiple diverse populations</w:t>
            </w:r>
          </w:p>
        </w:tc>
        <w:tc>
          <w:tcPr>
            <w:tcW w:w="2340" w:type="dxa"/>
            <w:shd w:val="clear" w:color="auto" w:fill="auto"/>
          </w:tcPr>
          <w:p w:rsidR="00AB0FE6" w:rsidRPr="00792DE3" w:rsidRDefault="00AB0FE6" w:rsidP="0044058C">
            <w:pPr>
              <w:rPr>
                <w:sz w:val="18"/>
                <w:szCs w:val="18"/>
              </w:rPr>
            </w:pPr>
            <w:r w:rsidRPr="00792DE3">
              <w:rPr>
                <w:rFonts w:ascii="Times New Roman" w:hAnsi="Times New Roman"/>
                <w:sz w:val="18"/>
                <w:szCs w:val="18"/>
              </w:rPr>
              <w:t>Lesson demonstrates the ability to appropriately apply resources to target specific learning needs of multiple diverse populations</w:t>
            </w:r>
          </w:p>
        </w:tc>
        <w:tc>
          <w:tcPr>
            <w:tcW w:w="2070" w:type="dxa"/>
            <w:shd w:val="clear" w:color="auto" w:fill="auto"/>
          </w:tcPr>
          <w:p w:rsidR="00AB0FE6" w:rsidRPr="00792DE3" w:rsidRDefault="00AB0FE6" w:rsidP="0044058C">
            <w:pPr>
              <w:rPr>
                <w:sz w:val="18"/>
                <w:szCs w:val="18"/>
              </w:rPr>
            </w:pPr>
            <w:r w:rsidRPr="00792DE3">
              <w:rPr>
                <w:rFonts w:ascii="Times New Roman" w:hAnsi="Times New Roman"/>
                <w:sz w:val="18"/>
                <w:szCs w:val="18"/>
              </w:rPr>
              <w:t>Lesson demonstrates a limited ability to appropriately apply resources to target specific learning needs of multiple diverse populations</w:t>
            </w:r>
          </w:p>
        </w:tc>
        <w:tc>
          <w:tcPr>
            <w:tcW w:w="2250" w:type="dxa"/>
            <w:shd w:val="clear" w:color="auto" w:fill="auto"/>
          </w:tcPr>
          <w:p w:rsidR="00AB0FE6" w:rsidRPr="00792DE3" w:rsidRDefault="00AB0FE6" w:rsidP="0044058C">
            <w:pPr>
              <w:rPr>
                <w:sz w:val="18"/>
                <w:szCs w:val="18"/>
              </w:rPr>
            </w:pPr>
            <w:r w:rsidRPr="00792DE3">
              <w:rPr>
                <w:rFonts w:ascii="Times New Roman" w:hAnsi="Times New Roman"/>
                <w:sz w:val="18"/>
                <w:szCs w:val="18"/>
              </w:rPr>
              <w:t>Lesson does not demonstrates the ability to apply resources to address specific learning needs of multiple diverse populations</w:t>
            </w:r>
          </w:p>
        </w:tc>
      </w:tr>
    </w:tbl>
    <w:p w:rsidR="00AB0FE6" w:rsidRPr="00AC380F" w:rsidRDefault="00AB0FE6" w:rsidP="00AB0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32B" w:rsidRPr="00AB0FE6" w:rsidRDefault="002D332B" w:rsidP="00AB0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D332B" w:rsidRPr="00AB0FE6" w:rsidSect="004405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7B26"/>
    <w:multiLevelType w:val="hybridMultilevel"/>
    <w:tmpl w:val="8266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C0D8F"/>
    <w:multiLevelType w:val="hybridMultilevel"/>
    <w:tmpl w:val="A86C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44FBD"/>
    <w:multiLevelType w:val="hybridMultilevel"/>
    <w:tmpl w:val="9CC6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F32DC"/>
    <w:multiLevelType w:val="hybridMultilevel"/>
    <w:tmpl w:val="B3D8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70747"/>
    <w:multiLevelType w:val="hybridMultilevel"/>
    <w:tmpl w:val="A628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E183B"/>
    <w:multiLevelType w:val="hybridMultilevel"/>
    <w:tmpl w:val="838A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E6"/>
    <w:rsid w:val="002D332B"/>
    <w:rsid w:val="00345418"/>
    <w:rsid w:val="0044058C"/>
    <w:rsid w:val="005442FC"/>
    <w:rsid w:val="008E5874"/>
    <w:rsid w:val="00AB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30349"/>
  <w15:chartTrackingRefBased/>
  <w15:docId w15:val="{F634BC81-DC74-4DFB-8A16-F80D75F2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E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State University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Kianga R.</dc:creator>
  <cp:keywords/>
  <dc:description/>
  <cp:lastModifiedBy>Ardley, Jill N.</cp:lastModifiedBy>
  <cp:revision>3</cp:revision>
  <dcterms:created xsi:type="dcterms:W3CDTF">2019-08-13T16:03:00Z</dcterms:created>
  <dcterms:modified xsi:type="dcterms:W3CDTF">2019-08-21T14:58:00Z</dcterms:modified>
</cp:coreProperties>
</file>